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150" w:type="dxa"/>
        </w:tblCellMar>
        <w:tblLook w:val="04A0"/>
      </w:tblPr>
      <w:tblGrid>
        <w:gridCol w:w="9026"/>
      </w:tblGrid>
      <w:tr w:rsidR="002B41F7" w:rsidRPr="002B41F7" w:rsidTr="002B41F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1F7" w:rsidRPr="002B41F7" w:rsidRDefault="002B41F7" w:rsidP="002B41F7">
            <w:r w:rsidRPr="002B41F7">
              <w:t xml:space="preserve">대법원 2006.10.13. 선고 2004다16280 판결 【위자료】 </w:t>
            </w:r>
            <w:r w:rsidRPr="002B41F7">
              <w:br/>
              <w:t>[집54(2)민</w:t>
            </w:r>
            <w:proofErr w:type="gramStart"/>
            <w:r w:rsidRPr="002B41F7">
              <w:t>,37</w:t>
            </w:r>
            <w:proofErr w:type="gramEnd"/>
            <w:r w:rsidRPr="002B41F7">
              <w:t>;공2006.11.15.(262),1897]</w:t>
            </w: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26"/>
            </w:tblGrid>
            <w:tr w:rsidR="002B41F7" w:rsidRPr="002B41F7" w:rsidTr="002B41F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B41F7" w:rsidRPr="002B41F7" w:rsidRDefault="002B41F7" w:rsidP="002B41F7">
                  <w:r w:rsidRPr="002B41F7">
                    <w:pict>
                      <v:rect id="_x0000_i1103" style="width:0;height:1.5pt" o:hralign="center" o:hrstd="t" o:hr="t" fillcolor="#a0a0a0" stroked="f"/>
                    </w:pict>
                  </w:r>
                </w:p>
              </w:tc>
            </w:tr>
          </w:tbl>
          <w:p w:rsidR="002B41F7" w:rsidRPr="002B41F7" w:rsidRDefault="002B41F7" w:rsidP="002B41F7">
            <w:bookmarkStart w:id="0" w:name="pansi"/>
            <w:r w:rsidRPr="002B41F7">
              <w:t>【판시사항】</w:t>
            </w:r>
            <w:r w:rsidRPr="002B41F7">
              <w:br/>
            </w:r>
            <w:bookmarkEnd w:id="0"/>
            <w:r w:rsidRPr="002B41F7">
              <w:t xml:space="preserve">[1] 초상권이 헌법상 보장되는 권리인지 여부(적극) </w:t>
            </w:r>
            <w:r w:rsidRPr="002B41F7">
              <w:br/>
              <w:t>[2] 불법행위를 구성하는 초상권 및 사생활의 비밀과 자유에 대한 침해가 공개된 장소에서 이루어졌다거나 민사소송의 증거를 수집할 목적으로 이루어졌다고 하여 정당화되는지 여부(소극)</w:t>
            </w:r>
            <w:r w:rsidRPr="002B41F7">
              <w:br/>
              <w:t xml:space="preserve">[3] 초상권 또는 사생활의 비밀과 자유의 침해행위의 위법성 판단 기준 </w:t>
            </w:r>
            <w:r w:rsidRPr="002B41F7">
              <w:br/>
              <w:t>[4] 보험회사 직원이 보험회사를 상대로 손해배상청구소송을 제기한 교통사고 피해자들의 장해 정도에 관한 증거자료를 수집할 목적으로 피해자들의 일상생활을 촬영한 행위가 초상권 및 사생활의 비밀과 자유를 침해하는 불법행위에 해당한다고 본 사례</w:t>
            </w:r>
            <w:r w:rsidRPr="002B41F7">
              <w:br/>
            </w:r>
            <w:r w:rsidRPr="002B41F7">
              <w:br/>
            </w:r>
            <w:bookmarkStart w:id="1" w:name="JudgementNote"/>
            <w:r w:rsidRPr="002B41F7">
              <w:t>【판결요지】</w:t>
            </w:r>
            <w:bookmarkEnd w:id="1"/>
            <w:r w:rsidRPr="002B41F7">
              <w:t xml:space="preserve"> </w:t>
            </w:r>
            <w:r w:rsidRPr="002B41F7">
              <w:br/>
              <w:t xml:space="preserve">[1] 사람은 누구나 자신의 얼굴 기타 사회통념상 특정인임을 식별할 수 있는 신체적 특징에 관하여 함부로 촬영 또는 </w:t>
            </w:r>
            <w:proofErr w:type="spellStart"/>
            <w:r w:rsidRPr="002B41F7">
              <w:t>그림묘사되거나</w:t>
            </w:r>
            <w:proofErr w:type="spellEnd"/>
            <w:r w:rsidRPr="002B41F7">
              <w:t xml:space="preserve"> 공표되지 아니하며 영리적으로 이용당하지 않을 권리를 가지는데, 이러한 초상권은 우리 </w:t>
            </w:r>
            <w:hyperlink r:id="rId4" w:history="1">
              <w:r w:rsidRPr="002B41F7">
                <w:rPr>
                  <w:rStyle w:val="a3"/>
                </w:rPr>
                <w:t>헌법 제10조</w:t>
              </w:r>
            </w:hyperlink>
            <w:r w:rsidRPr="002B41F7">
              <w:t xml:space="preserve"> 제1문에 의하여 헌법적으로 보장되는 권리이다. </w:t>
            </w:r>
            <w:r w:rsidRPr="002B41F7">
              <w:br/>
              <w:t xml:space="preserve">[2] 초상권 및 사생활의 비밀과 자유에 대한 부당한 침해는 불법행위를 구성하는데, 위 침해는 그것이 공개된 장소에서 이루어졌다거나 민사소송의 증거를 수집할 목적으로 이루어졌다는 사유만으로 정당화되지 아니한다. </w:t>
            </w:r>
            <w:r w:rsidRPr="002B41F7">
              <w:br/>
              <w:t xml:space="preserve">[3] 초상권이나 사생활의 비밀과 자유를 침해하는 행위를 둘러싸고 서로 다른 두 방향의 이익이 충돌하는 경우에는 구체적 사안에서의 사정을 종합적으로 고려한 이익형량을 통하여 침해행위의 최종적인 위법성이 가려지는바, 이러한 이익형량과정에서, 첫째 침해행위의 영역에 속하는 고려요소로는 침해행위로 달성하려는 이익의 내용 및 그 중대성, 침해행위의 필요성과 </w:t>
            </w:r>
            <w:proofErr w:type="spellStart"/>
            <w:r w:rsidRPr="002B41F7">
              <w:t>효과성</w:t>
            </w:r>
            <w:proofErr w:type="spellEnd"/>
            <w:r w:rsidRPr="002B41F7">
              <w:t xml:space="preserve">, 침해행위의 보충성과 </w:t>
            </w:r>
            <w:proofErr w:type="spellStart"/>
            <w:r w:rsidRPr="002B41F7">
              <w:t>긴급성</w:t>
            </w:r>
            <w:proofErr w:type="spellEnd"/>
            <w:r w:rsidRPr="002B41F7">
              <w:t xml:space="preserve">, 침해방법의 </w:t>
            </w:r>
            <w:proofErr w:type="spellStart"/>
            <w:r w:rsidRPr="002B41F7">
              <w:t>상당성</w:t>
            </w:r>
            <w:proofErr w:type="spellEnd"/>
            <w:r w:rsidRPr="002B41F7">
              <w:t xml:space="preserve"> 등이 있고, 둘째 피해이익의 영역에 속하는 고려요소로는 피해법익의 내용과 중대성 및 침해행위로 인하여 피해자가 입는 피해의 정도, 피해이익의 보호가치 등이 있다.</w:t>
            </w:r>
            <w:r w:rsidRPr="002B41F7">
              <w:br/>
              <w:t xml:space="preserve">[4] 보험회사 직원이 보험회사를 상대로 손해배상청구소송을 제기한 교통사고 피해자들의 장해 정도에 관한 증거자료를 수집할 목적으로 피해자들의 일상생활을 촬영한 행위가 초상권 및 사생활의 비밀과 자유를 침해하는 불법행위에 해당한다고 본 사례. </w:t>
            </w:r>
            <w:r w:rsidRPr="002B41F7">
              <w:br/>
            </w:r>
            <w:r w:rsidRPr="002B41F7">
              <w:br/>
            </w:r>
            <w:bookmarkStart w:id="2" w:name="RefLaw"/>
            <w:r w:rsidRPr="002B41F7">
              <w:t>【참조조문】</w:t>
            </w:r>
            <w:bookmarkEnd w:id="2"/>
            <w:r w:rsidRPr="002B41F7">
              <w:t xml:space="preserve"> </w:t>
            </w:r>
            <w:r w:rsidRPr="002B41F7">
              <w:br/>
              <w:t xml:space="preserve">[1] </w:t>
            </w:r>
            <w:hyperlink r:id="rId5" w:history="1">
              <w:r w:rsidRPr="002B41F7">
                <w:rPr>
                  <w:rStyle w:val="a3"/>
                </w:rPr>
                <w:t>헌법 제10조</w:t>
              </w:r>
            </w:hyperlink>
            <w:r w:rsidRPr="002B41F7">
              <w:t xml:space="preserve">, </w:t>
            </w:r>
            <w:hyperlink r:id="rId6" w:history="1">
              <w:r w:rsidRPr="002B41F7">
                <w:rPr>
                  <w:rStyle w:val="a3"/>
                </w:rPr>
                <w:t>민법 제750조</w:t>
              </w:r>
            </w:hyperlink>
            <w:r w:rsidRPr="002B41F7">
              <w:t xml:space="preserve"> / [2] </w:t>
            </w:r>
            <w:hyperlink r:id="rId7" w:history="1">
              <w:r w:rsidRPr="002B41F7">
                <w:rPr>
                  <w:rStyle w:val="a3"/>
                </w:rPr>
                <w:t>헌법 제10조</w:t>
              </w:r>
            </w:hyperlink>
            <w:r w:rsidRPr="002B41F7">
              <w:t xml:space="preserve">, </w:t>
            </w:r>
            <w:hyperlink r:id="rId8" w:history="1">
              <w:r w:rsidRPr="002B41F7">
                <w:rPr>
                  <w:rStyle w:val="a3"/>
                </w:rPr>
                <w:t>제17조</w:t>
              </w:r>
            </w:hyperlink>
            <w:r w:rsidRPr="002B41F7">
              <w:t xml:space="preserve">, </w:t>
            </w:r>
            <w:hyperlink r:id="rId9" w:history="1">
              <w:r w:rsidRPr="002B41F7">
                <w:rPr>
                  <w:rStyle w:val="a3"/>
                </w:rPr>
                <w:t>민법 제750조</w:t>
              </w:r>
            </w:hyperlink>
            <w:r w:rsidRPr="002B41F7">
              <w:t xml:space="preserve"> / [3] </w:t>
            </w:r>
            <w:hyperlink r:id="rId10" w:history="1">
              <w:r w:rsidRPr="002B41F7">
                <w:rPr>
                  <w:rStyle w:val="a3"/>
                </w:rPr>
                <w:t>헌법 제10조</w:t>
              </w:r>
            </w:hyperlink>
            <w:r w:rsidRPr="002B41F7">
              <w:t xml:space="preserve">, </w:t>
            </w:r>
            <w:hyperlink r:id="rId11" w:history="1">
              <w:r w:rsidRPr="002B41F7">
                <w:rPr>
                  <w:rStyle w:val="a3"/>
                </w:rPr>
                <w:t>제17조</w:t>
              </w:r>
            </w:hyperlink>
            <w:r w:rsidRPr="002B41F7">
              <w:t xml:space="preserve">, </w:t>
            </w:r>
            <w:hyperlink r:id="rId12" w:history="1">
              <w:r w:rsidRPr="002B41F7">
                <w:rPr>
                  <w:rStyle w:val="a3"/>
                </w:rPr>
                <w:t>민법 제750조</w:t>
              </w:r>
            </w:hyperlink>
            <w:r w:rsidRPr="002B41F7">
              <w:t xml:space="preserve"> / [4] </w:t>
            </w:r>
            <w:hyperlink r:id="rId13" w:history="1">
              <w:r w:rsidRPr="002B41F7">
                <w:rPr>
                  <w:rStyle w:val="a3"/>
                </w:rPr>
                <w:t>헌법 제10조</w:t>
              </w:r>
            </w:hyperlink>
            <w:r w:rsidRPr="002B41F7">
              <w:t xml:space="preserve">, </w:t>
            </w:r>
            <w:hyperlink r:id="rId14" w:history="1">
              <w:r w:rsidRPr="002B41F7">
                <w:rPr>
                  <w:rStyle w:val="a3"/>
                </w:rPr>
                <w:t>제17조</w:t>
              </w:r>
            </w:hyperlink>
            <w:r w:rsidRPr="002B41F7">
              <w:t xml:space="preserve">, </w:t>
            </w:r>
            <w:hyperlink r:id="rId15" w:history="1">
              <w:r w:rsidRPr="002B41F7">
                <w:rPr>
                  <w:rStyle w:val="a3"/>
                </w:rPr>
                <w:t>민법 제750조</w:t>
              </w:r>
            </w:hyperlink>
            <w:r w:rsidRPr="002B41F7">
              <w:t xml:space="preserve"> </w:t>
            </w:r>
            <w:r w:rsidRPr="002B41F7">
              <w:br/>
            </w:r>
            <w:r w:rsidRPr="002B41F7">
              <w:br/>
            </w:r>
            <w:bookmarkStart w:id="3" w:name="junmun"/>
            <w:r w:rsidRPr="002B41F7">
              <w:t xml:space="preserve">【전 문】 </w:t>
            </w:r>
            <w:r w:rsidRPr="002B41F7">
              <w:br/>
            </w:r>
            <w:bookmarkStart w:id="4" w:name="Party"/>
            <w:bookmarkStart w:id="5" w:name="Party2"/>
            <w:bookmarkEnd w:id="3"/>
            <w:bookmarkEnd w:id="5"/>
            <w:r w:rsidRPr="002B41F7">
              <w:t xml:space="preserve">【원고, 상고인】 원고 1외 2인 (소송대리인 변호사 </w:t>
            </w:r>
            <w:proofErr w:type="spellStart"/>
            <w:r w:rsidRPr="002B41F7">
              <w:t>한문철외</w:t>
            </w:r>
            <w:proofErr w:type="spellEnd"/>
            <w:r w:rsidRPr="002B41F7">
              <w:t xml:space="preserve"> 4인) </w:t>
            </w:r>
            <w:r w:rsidRPr="002B41F7">
              <w:br/>
            </w:r>
            <w:r w:rsidRPr="002B41F7">
              <w:br/>
            </w:r>
            <w:bookmarkStart w:id="6" w:name="Party4"/>
            <w:bookmarkEnd w:id="6"/>
            <w:r w:rsidRPr="002B41F7">
              <w:t>【피고, 피상고인】</w:t>
            </w:r>
            <w:bookmarkEnd w:id="4"/>
            <w:r w:rsidRPr="002B41F7">
              <w:t xml:space="preserve"> </w:t>
            </w:r>
            <w:proofErr w:type="spellStart"/>
            <w:r w:rsidRPr="002B41F7">
              <w:t>신동아화재해상보험</w:t>
            </w:r>
            <w:proofErr w:type="spellEnd"/>
            <w:r w:rsidRPr="002B41F7">
              <w:t xml:space="preserve"> </w:t>
            </w:r>
            <w:proofErr w:type="spellStart"/>
            <w:r w:rsidRPr="002B41F7">
              <w:t>주식회사외</w:t>
            </w:r>
            <w:proofErr w:type="spellEnd"/>
            <w:r w:rsidRPr="002B41F7">
              <w:t xml:space="preserve"> 2인 (소송대리인 일신 법무법인 담당변호사 </w:t>
            </w:r>
            <w:proofErr w:type="spellStart"/>
            <w:r w:rsidRPr="002B41F7">
              <w:t>박동수외</w:t>
            </w:r>
            <w:proofErr w:type="spellEnd"/>
            <w:r w:rsidRPr="002B41F7">
              <w:t xml:space="preserve"> 7인) </w:t>
            </w:r>
            <w:r w:rsidRPr="002B41F7">
              <w:br/>
            </w:r>
            <w:r w:rsidRPr="002B41F7">
              <w:lastRenderedPageBreak/>
              <w:br/>
            </w:r>
            <w:bookmarkStart w:id="7" w:name="SubjectDecision"/>
            <w:r w:rsidRPr="002B41F7">
              <w:t>【원심판결】</w:t>
            </w:r>
            <w:bookmarkEnd w:id="7"/>
            <w:r w:rsidRPr="002B41F7">
              <w:t xml:space="preserve"> </w:t>
            </w:r>
            <w:hyperlink r:id="rId16" w:history="1">
              <w:r w:rsidRPr="002B41F7">
                <w:rPr>
                  <w:rStyle w:val="a3"/>
                </w:rPr>
                <w:t>서울중앙지법 2004. 2. 6. 선고 2003나13979 판결</w:t>
              </w:r>
            </w:hyperlink>
            <w:r w:rsidRPr="002B41F7">
              <w:t xml:space="preserve"> </w:t>
            </w:r>
            <w:r w:rsidRPr="002B41F7">
              <w:br/>
            </w:r>
            <w:bookmarkStart w:id="8" w:name="OutCome"/>
            <w:r w:rsidRPr="002B41F7">
              <w:t>【주 문】</w:t>
            </w:r>
            <w:bookmarkEnd w:id="8"/>
            <w:r w:rsidRPr="002B41F7">
              <w:t xml:space="preserve"> </w:t>
            </w:r>
            <w:r w:rsidRPr="002B41F7">
              <w:br/>
              <w:t>원심판결을 파기하고, 사건을 서울중앙지방법원 합의부로 환송한다.</w:t>
            </w:r>
            <w:r w:rsidRPr="002B41F7">
              <w:br/>
            </w:r>
            <w:r w:rsidRPr="002B41F7">
              <w:br/>
            </w:r>
            <w:bookmarkStart w:id="9" w:name="Reason"/>
            <w:r w:rsidRPr="002B41F7">
              <w:t>【이 유】</w:t>
            </w:r>
            <w:bookmarkEnd w:id="9"/>
            <w:r w:rsidRPr="002B41F7">
              <w:t xml:space="preserve"> </w:t>
            </w:r>
            <w:r w:rsidRPr="002B41F7">
              <w:br/>
              <w:t>상고이유를 본다.</w:t>
            </w:r>
            <w:r w:rsidRPr="002B41F7">
              <w:br/>
            </w:r>
            <w:r w:rsidRPr="002B41F7">
              <w:rPr>
                <w:u w:val="single"/>
              </w:rPr>
              <w:t xml:space="preserve">사람은 누구나 자신의 얼굴 기타 사회통념상 특정인임을 식별할 수 있는 신체적 특징에 관하여 함부로 촬영 또는 </w:t>
            </w:r>
            <w:proofErr w:type="spellStart"/>
            <w:r w:rsidRPr="002B41F7">
              <w:rPr>
                <w:u w:val="single"/>
              </w:rPr>
              <w:t>그림묘사되거나</w:t>
            </w:r>
            <w:proofErr w:type="spellEnd"/>
            <w:r w:rsidRPr="002B41F7">
              <w:rPr>
                <w:u w:val="single"/>
              </w:rPr>
              <w:t xml:space="preserve"> 공표되지 아니하며 영리적으로 이용당하지 않을 권리를 가지는데, 이러한 초상권은 우리 </w:t>
            </w:r>
            <w:hyperlink r:id="rId17" w:history="1">
              <w:r w:rsidRPr="002B41F7">
                <w:rPr>
                  <w:rStyle w:val="a3"/>
                </w:rPr>
                <w:t>헌법 제10조</w:t>
              </w:r>
            </w:hyperlink>
            <w:r w:rsidRPr="002B41F7">
              <w:rPr>
                <w:u w:val="single"/>
              </w:rPr>
              <w:t xml:space="preserve"> 제1문에 의하여 헌법적으로도 보장되고 있는 권리이다. </w:t>
            </w:r>
            <w:r w:rsidRPr="002B41F7">
              <w:t xml:space="preserve">또한, </w:t>
            </w:r>
            <w:hyperlink r:id="rId18" w:history="1">
              <w:r w:rsidRPr="002B41F7">
                <w:rPr>
                  <w:rStyle w:val="a3"/>
                </w:rPr>
                <w:t>헌법 제10조</w:t>
              </w:r>
            </w:hyperlink>
            <w:r w:rsidRPr="002B41F7">
              <w:t xml:space="preserve">는 </w:t>
            </w:r>
            <w:hyperlink r:id="rId19" w:history="1">
              <w:r w:rsidRPr="002B41F7">
                <w:rPr>
                  <w:rStyle w:val="a3"/>
                </w:rPr>
                <w:t>헌법 제17조</w:t>
              </w:r>
            </w:hyperlink>
            <w:r w:rsidRPr="002B41F7">
              <w:t xml:space="preserve">와 함께 사생활의 비밀과 자유를 보장하는데, 이에 따라 개인은 사생활 활동이 타인으로부터 침해되거나 사생활이 함부로 공개되지 아니할 소극적인 권리는 물론, 오늘날 고도로 정보화된 현대사회에서 자신에 대한 정보를 자율적으로 통제할 수 있는 적극적인 권리도 </w:t>
            </w:r>
            <w:proofErr w:type="gramStart"/>
            <w:r w:rsidRPr="002B41F7">
              <w:t xml:space="preserve">가진다( </w:t>
            </w:r>
            <w:proofErr w:type="gramEnd"/>
            <w:hyperlink r:id="rId20" w:history="1">
              <w:r w:rsidRPr="002B41F7">
                <w:rPr>
                  <w:rStyle w:val="a3"/>
                </w:rPr>
                <w:t>대법원 1998. 7. 24. 선고 96다42789 판결</w:t>
              </w:r>
            </w:hyperlink>
            <w:r w:rsidRPr="002B41F7">
              <w:t xml:space="preserve"> 참조). 그러므로 </w:t>
            </w:r>
            <w:r w:rsidRPr="002B41F7">
              <w:rPr>
                <w:u w:val="single"/>
              </w:rPr>
              <w:t>초상권 및 사생활의 비밀과 자유에 대한 부당한 침해는 불법행위를 구성하는데, 위 침해는 그것이 공개된 장소에서 이루어졌다거나 민사소송의 증거를 수집할 목적으로 이루어졌다는 사유만으로는 정당화되지 아니한다.</w:t>
            </w:r>
            <w:r w:rsidRPr="002B41F7">
              <w:t xml:space="preserve"> </w:t>
            </w:r>
            <w:r w:rsidRPr="002B41F7">
              <w:br/>
              <w:t xml:space="preserve">원심이 적법하게 인정한 사실에 의하면, 피고 </w:t>
            </w:r>
            <w:proofErr w:type="spellStart"/>
            <w:r w:rsidRPr="002B41F7">
              <w:t>신동화화재해상보험</w:t>
            </w:r>
            <w:proofErr w:type="spellEnd"/>
            <w:r w:rsidRPr="002B41F7">
              <w:t xml:space="preserve"> 주식회사의 직원들인 피고 2, 3이 원고들이 피고 </w:t>
            </w:r>
            <w:proofErr w:type="spellStart"/>
            <w:r w:rsidRPr="002B41F7">
              <w:t>신동아화재해상보험</w:t>
            </w:r>
            <w:proofErr w:type="spellEnd"/>
            <w:r w:rsidRPr="002B41F7">
              <w:t xml:space="preserve"> 주식회사를 상대로 제기한 손해배상청구소송에서 원고 1, 2의 </w:t>
            </w:r>
            <w:proofErr w:type="spellStart"/>
            <w:r w:rsidRPr="002B41F7">
              <w:t>후유장해</w:t>
            </w:r>
            <w:proofErr w:type="spellEnd"/>
            <w:r w:rsidRPr="002B41F7">
              <w:t xml:space="preserve"> 정도에 대한 증거자료를 수집할 목적으로 원고들 몰래 원고들의 사진을 촬영하여 법원에 제출하였는데, 그 사진의 내용은 원고들이 일상생활에서 장해부위를 사용하는 모습으로서 원고들의 아파트 주차장, 직장의 주차장, 차량수리업소의 마당, 원고 3의 </w:t>
            </w:r>
            <w:proofErr w:type="spellStart"/>
            <w:r w:rsidRPr="002B41F7">
              <w:t>어린이집</w:t>
            </w:r>
            <w:proofErr w:type="spellEnd"/>
            <w:r w:rsidRPr="002B41F7">
              <w:t xml:space="preserve"> 주변 도로 등 일반인의 접근이 허용된 공개된 장소에서 촬영한 것이며, 위 피고들은 위 사진을 촬영하기 위하여 원고들을 몰래 지켜보거나 미행하고 때에 따라서는 차량으로 뒤따라가 사진을 촬영하였음을 알 수 있다. </w:t>
            </w:r>
            <w:r w:rsidRPr="002B41F7">
              <w:br/>
              <w:t>위와 같은 위 피고들의 행위는 특정의 목적을 가지고 의도적·계속적으로 주시하고 미행하면서 사진을 촬영함으로써 원고들에 관한 정보를 임의로 수집한 것이어서, 비록 그것이 공개된 장소에서 민사소송의 증거를 수집할 목적으로 이루어졌다고 하더라도 초상권 및 사생활의 비밀과 자유의 보호영역을 침범한 것으로서 불법행위를 구성한다고 할 것이다. 원심이 이 부분에 관하여 같은 결론에 이른 판단은 정당하다.</w:t>
            </w:r>
            <w:r w:rsidRPr="002B41F7">
              <w:br/>
              <w:t xml:space="preserve">한편, 피고들에게는 위 침해행위로 인하여 달성하려는 이익, 즉 위 손해배상소송에서 승소함으로써 손해배상책임을 면하여 얻는 재산상 이익, 허위 또는 과장된 청구를 밝혀내어야 할 소송에서의 진실발견이라는 이익, 부당한 손해배상책임을 면함으로써 보험료를 낮출 수 있다는 보험가입자들의 공동이익 등이 있고, 이는 원고들의 초상권 및 사생활의 비밀과 자유와 충돌하는 이익이 된다. 이처럼 </w:t>
            </w:r>
            <w:r w:rsidRPr="002B41F7">
              <w:rPr>
                <w:u w:val="single"/>
              </w:rPr>
              <w:t xml:space="preserve">초상권이나 사생활의 비밀과 자유를 침해하는 행위를 둘러싸고 서로 다른 두 방향의 이익이 충돌하는 경우에는 구체적 사안에서의 사정을 종합적으로 고려한 이익형량을 통하여 위 침해행위의 최종적인 위법성이 가려진다. 이러한 이익형량과정에서, 첫째 침해행위의 영역에 속하는 고려요소로는 침해행위로 달성하려는 이익(이하 ‘침해법익’이라 한다)의 내용 및 그 중대성, 침해행위의 필요성과 </w:t>
            </w:r>
            <w:proofErr w:type="spellStart"/>
            <w:r w:rsidRPr="002B41F7">
              <w:rPr>
                <w:u w:val="single"/>
              </w:rPr>
              <w:t>효과성</w:t>
            </w:r>
            <w:proofErr w:type="spellEnd"/>
            <w:r w:rsidRPr="002B41F7">
              <w:rPr>
                <w:u w:val="single"/>
              </w:rPr>
              <w:t xml:space="preserve">, 침해행위의 보충성과 </w:t>
            </w:r>
            <w:proofErr w:type="spellStart"/>
            <w:r w:rsidRPr="002B41F7">
              <w:rPr>
                <w:u w:val="single"/>
              </w:rPr>
              <w:t>긴급성</w:t>
            </w:r>
            <w:proofErr w:type="spellEnd"/>
            <w:r w:rsidRPr="002B41F7">
              <w:rPr>
                <w:u w:val="single"/>
              </w:rPr>
              <w:t xml:space="preserve">, 침해방법의 </w:t>
            </w:r>
            <w:proofErr w:type="spellStart"/>
            <w:r w:rsidRPr="002B41F7">
              <w:rPr>
                <w:u w:val="single"/>
              </w:rPr>
              <w:t>상당성</w:t>
            </w:r>
            <w:proofErr w:type="spellEnd"/>
            <w:r w:rsidRPr="002B41F7">
              <w:rPr>
                <w:u w:val="single"/>
              </w:rPr>
              <w:t xml:space="preserve"> 등이 있고, 둘</w:t>
            </w:r>
            <w:r w:rsidRPr="002B41F7">
              <w:rPr>
                <w:u w:val="single"/>
              </w:rPr>
              <w:lastRenderedPageBreak/>
              <w:t>째 피해이익의 영역에 속하는 고려요소로는 피해법익의 내용과 중대성 및 침해행위로 인하여 피해자가 입는 피해의 정도, 피해이익의 보호가치 등이 있다.</w:t>
            </w:r>
            <w:r w:rsidRPr="002B41F7">
              <w:t xml:space="preserve"> 그리고 일단 권리의 보호영역을 침범함으로써 불법행위를 구성한다고 평가된 행위가 위법하지 않다는 점은 이를 주장하는 사람이 증명하여야 한다. </w:t>
            </w:r>
            <w:r w:rsidRPr="002B41F7">
              <w:br/>
              <w:t>이러한 법리에 비추어 이 사건에 관하여 판단하건대, 피고들의 침해법익의 하나인 보험가입자들의 공동이익이나, 소송에서의 진실발견이라는 이익도 구체적인 사실에 관하여서 허위주장을 하지 않는 경우에까지 이러한 이익들이 원고들의 인격적 이익보다 더 우월하다고 단정할 수 없고(양 법익 내용의 비교), 원고들의 피해영역 또한 일반적으로 공개가 허용되는 가장 바깥 테두리의 영역이라고만은 할 수 없는 그 중간의 영역에 속한다고 볼 수 있으며(피해법익의 중대성), 촬영한 사진의 내용 역시 타인에게 굳이 공개하고 싶지 않은 것으로 보여지고, 사진촬영과정에서 미행·</w:t>
            </w:r>
            <w:proofErr w:type="spellStart"/>
            <w:r w:rsidRPr="002B41F7">
              <w:t>감시당함으로써</w:t>
            </w:r>
            <w:proofErr w:type="spellEnd"/>
            <w:r w:rsidRPr="002B41F7">
              <w:t xml:space="preserve"> 자신들의 일상생활이 타인에게 노출되는 것은 결코 </w:t>
            </w:r>
            <w:proofErr w:type="spellStart"/>
            <w:r w:rsidRPr="002B41F7">
              <w:t>피해정도가</w:t>
            </w:r>
            <w:proofErr w:type="spellEnd"/>
            <w:r w:rsidRPr="002B41F7">
              <w:t xml:space="preserve"> 작다고 할 수 없다(피해 정도). 뿐더러, 위 손해배상소송에서 피고들이 촬영한 위 사진이 법원에 제출된 다음 원고 1에 대하여 실시된 </w:t>
            </w:r>
            <w:proofErr w:type="spellStart"/>
            <w:r w:rsidRPr="002B41F7">
              <w:t>재감정</w:t>
            </w:r>
            <w:proofErr w:type="spellEnd"/>
            <w:r w:rsidRPr="002B41F7">
              <w:t xml:space="preserve"> 결과에 의하더라도 </w:t>
            </w:r>
            <w:proofErr w:type="spellStart"/>
            <w:r w:rsidRPr="002B41F7">
              <w:t>기왕증</w:t>
            </w:r>
            <w:proofErr w:type="spellEnd"/>
            <w:r w:rsidRPr="002B41F7">
              <w:t xml:space="preserve"> 고려 전의 </w:t>
            </w:r>
            <w:proofErr w:type="spellStart"/>
            <w:r w:rsidRPr="002B41F7">
              <w:t>후유장해는</w:t>
            </w:r>
            <w:proofErr w:type="spellEnd"/>
            <w:r w:rsidRPr="002B41F7">
              <w:t xml:space="preserve"> </w:t>
            </w:r>
            <w:proofErr w:type="spellStart"/>
            <w:r w:rsidRPr="002B41F7">
              <w:t>요추부</w:t>
            </w:r>
            <w:proofErr w:type="spellEnd"/>
            <w:r w:rsidRPr="002B41F7">
              <w:t xml:space="preserve"> 24%, </w:t>
            </w:r>
            <w:proofErr w:type="spellStart"/>
            <w:r w:rsidRPr="002B41F7">
              <w:t>경추부</w:t>
            </w:r>
            <w:proofErr w:type="spellEnd"/>
            <w:r w:rsidRPr="002B41F7">
              <w:t xml:space="preserve"> 23%로서 피고들이 잘못 감정되었다고 주장하는 1차 감정 결과와 대체적으로 일치하고 있고, 다만 </w:t>
            </w:r>
            <w:proofErr w:type="spellStart"/>
            <w:r w:rsidRPr="002B41F7">
              <w:t>요추부에</w:t>
            </w:r>
            <w:proofErr w:type="spellEnd"/>
            <w:r w:rsidRPr="002B41F7">
              <w:t xml:space="preserve"> 대한 </w:t>
            </w:r>
            <w:proofErr w:type="spellStart"/>
            <w:r w:rsidRPr="002B41F7">
              <w:t>기왕증의</w:t>
            </w:r>
            <w:proofErr w:type="spellEnd"/>
            <w:r w:rsidRPr="002B41F7">
              <w:t xml:space="preserve"> 고려 여부 및 장해기간에 다소 차이가 있을 뿐인데, 이러한 차이는 사진촬영으로 밝힐 수 있는 성질의 것이 아니어서 사진촬영을 할 필요성이나 효과성은 인정하기 어렵고, 한편 원고들이 주장하는 장해 정도가 허위라거나 과장이라고 합리적으로 의심할 상당한 이유가 있다고 보기 어려워 피해이익의 보호가치는 인정된다(침해행위의 필요성과 </w:t>
            </w:r>
            <w:proofErr w:type="spellStart"/>
            <w:r w:rsidRPr="002B41F7">
              <w:t>효과성</w:t>
            </w:r>
            <w:proofErr w:type="spellEnd"/>
            <w:r w:rsidRPr="002B41F7">
              <w:t xml:space="preserve">, 피해이익의 보호가치). 더 나아가 소송당사자는 먼저 자신의 </w:t>
            </w:r>
            <w:proofErr w:type="spellStart"/>
            <w:r w:rsidRPr="002B41F7">
              <w:t>법테두리</w:t>
            </w:r>
            <w:proofErr w:type="spellEnd"/>
            <w:r w:rsidRPr="002B41F7">
              <w:t xml:space="preserve"> 안에서 증거를 수집하여야 함은 물론, 이를 넘어서는 증거수집은 법적인 절차에 따라 하여야 하며 스스로 타인의 </w:t>
            </w:r>
            <w:proofErr w:type="spellStart"/>
            <w:r w:rsidRPr="002B41F7">
              <w:t>법영역을</w:t>
            </w:r>
            <w:proofErr w:type="spellEnd"/>
            <w:r w:rsidRPr="002B41F7">
              <w:t xml:space="preserve"> 무단으로 침범하여 증거를 수집하는 것은 허용되지 아니하는바, 감정 결과에 불복이 있을 경우 그 감정과정이나 장해 정도의 평가에 의학적, 논리적, </w:t>
            </w:r>
            <w:proofErr w:type="spellStart"/>
            <w:r w:rsidRPr="002B41F7">
              <w:t>경험칙상</w:t>
            </w:r>
            <w:proofErr w:type="spellEnd"/>
            <w:r w:rsidRPr="002B41F7">
              <w:t xml:space="preserve"> 발견되는 객관적인 잘못이나 의문점을 지적하는 등의 방법으로 소송절차 내에서 문제를 해결하지 아니하고 무단히 타인의 </w:t>
            </w:r>
            <w:proofErr w:type="spellStart"/>
            <w:r w:rsidRPr="002B41F7">
              <w:t>법영역을</w:t>
            </w:r>
            <w:proofErr w:type="spellEnd"/>
            <w:r w:rsidRPr="002B41F7">
              <w:t xml:space="preserve"> 침범하는 것은 보충성에 반할 뿐만 아니라, 위 사진촬영에 특별히 긴급한 사정이 있었다고도 보이지 아니하며(침해행위의 </w:t>
            </w:r>
            <w:proofErr w:type="spellStart"/>
            <w:r w:rsidRPr="002B41F7">
              <w:t>보충성</w:t>
            </w:r>
            <w:proofErr w:type="spellEnd"/>
            <w:r w:rsidRPr="002B41F7">
              <w:t xml:space="preserve">, </w:t>
            </w:r>
            <w:proofErr w:type="spellStart"/>
            <w:r w:rsidRPr="002B41F7">
              <w:t>긴급성</w:t>
            </w:r>
            <w:proofErr w:type="spellEnd"/>
            <w:r w:rsidRPr="002B41F7">
              <w:t xml:space="preserve">), 또한 피고측에서 8일이라는 상당기간에 걸쳐 미행을 하거나 차량으로 추적을 하여 몰래 숨어서 촬영함으로써 피고들이 원치 않는 사생활의 일면까지 침해함으로써 그 침해방법 역시 합리적이라고도 보여지지 아니한다(침해방법의 </w:t>
            </w:r>
            <w:proofErr w:type="spellStart"/>
            <w:r w:rsidRPr="002B41F7">
              <w:t>상당성</w:t>
            </w:r>
            <w:proofErr w:type="spellEnd"/>
            <w:r w:rsidRPr="002B41F7">
              <w:t xml:space="preserve">). 이러한 여러 가지 사정을 종합하여 보면, 피고측이 원고들에 대하여 저지른 침해행위는 위법성이 조각된다고 보여지지는 아니한다. </w:t>
            </w:r>
            <w:r w:rsidRPr="002B41F7">
              <w:br/>
              <w:t>그렇다면 이와 달리 피고들의 행위가 초상권 및 사생활의 비밀을 침해한다고 판단하였으면서도 그 판시 이유로 위법성이 조각된다고 판단한 원심의 조치에는 초상권 및 사생활의 비밀과 자유에 관한 법리와 위법성조각에 관한 법리를 오해하여 판결에 영향을 미친 위법이 있다.</w:t>
            </w:r>
            <w:r w:rsidRPr="002B41F7">
              <w:br/>
              <w:t>그러므로 원심판결을 파기하고, 사건을 다시 심리·판단하게 하기 위하여 원심법원으로 환송하기로 하여 관여 법관의 일치된 의견으로 주문과 같이 판결한다.</w:t>
            </w:r>
            <w:r w:rsidRPr="002B41F7">
              <w:br/>
            </w:r>
          </w:p>
          <w:p w:rsidR="002B41F7" w:rsidRPr="002B41F7" w:rsidRDefault="002B41F7" w:rsidP="002B41F7">
            <w:r w:rsidRPr="002B41F7">
              <w:t xml:space="preserve">대법관 김영란(재판장) </w:t>
            </w:r>
            <w:proofErr w:type="spellStart"/>
            <w:r w:rsidRPr="002B41F7">
              <w:t>김황식</w:t>
            </w:r>
            <w:proofErr w:type="spellEnd"/>
            <w:r w:rsidRPr="002B41F7">
              <w:t xml:space="preserve"> </w:t>
            </w:r>
            <w:proofErr w:type="spellStart"/>
            <w:r w:rsidRPr="002B41F7">
              <w:t>이홍훈</w:t>
            </w:r>
            <w:proofErr w:type="spellEnd"/>
            <w:r w:rsidRPr="002B41F7">
              <w:t xml:space="preserve">(주심) 안대희 </w:t>
            </w:r>
          </w:p>
          <w:p w:rsidR="002B41F7" w:rsidRPr="002B41F7" w:rsidRDefault="002B41F7" w:rsidP="002B41F7"/>
          <w:p w:rsidR="002B41F7" w:rsidRPr="002B41F7" w:rsidRDefault="002B41F7" w:rsidP="002B41F7">
            <w:r w:rsidRPr="002B41F7">
              <w:pict/>
            </w:r>
          </w:p>
        </w:tc>
      </w:tr>
      <w:tr w:rsidR="002B41F7" w:rsidRPr="002B41F7" w:rsidTr="002B41F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2B41F7" w:rsidRPr="002B41F7" w:rsidRDefault="002B41F7" w:rsidP="002B41F7"/>
        </w:tc>
      </w:tr>
      <w:tr w:rsidR="002B41F7" w:rsidRPr="002B41F7" w:rsidTr="002B41F7">
        <w:trPr>
          <w:trHeight w:val="165"/>
          <w:tblCellSpacing w:w="0" w:type="dxa"/>
        </w:trPr>
        <w:tc>
          <w:tcPr>
            <w:tcW w:w="0" w:type="auto"/>
            <w:vAlign w:val="center"/>
            <w:hideMark/>
          </w:tcPr>
          <w:p w:rsidR="002B41F7" w:rsidRPr="002B41F7" w:rsidRDefault="002B41F7" w:rsidP="002B41F7"/>
        </w:tc>
      </w:tr>
      <w:tr w:rsidR="002B41F7" w:rsidRPr="002B41F7" w:rsidTr="002B41F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2B41F7" w:rsidRPr="002B41F7" w:rsidRDefault="002B41F7" w:rsidP="002B41F7"/>
        </w:tc>
      </w:tr>
    </w:tbl>
    <w:p w:rsidR="002B41F7" w:rsidRPr="002B41F7" w:rsidRDefault="002B41F7" w:rsidP="002B41F7">
      <w:pPr>
        <w:rPr>
          <w:rFonts w:hint="eastAsia"/>
          <w:vanish/>
        </w:rPr>
      </w:pPr>
      <w:r w:rsidRPr="002B41F7">
        <w:rPr>
          <w:rFonts w:hint="eastAsia"/>
          <w:vanish/>
        </w:rPr>
        <w:lastRenderedPageBreak/>
        <w:t>양식의 맨 위</w:t>
      </w:r>
    </w:p>
    <w:p w:rsidR="002B41F7" w:rsidRPr="002B41F7" w:rsidRDefault="002B41F7" w:rsidP="002B41F7">
      <w:r w:rsidRPr="002B41F7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1in;height:18pt" o:ole="">
            <v:imagedata r:id="rId21" o:title=""/>
          </v:shape>
          <w:control r:id="rId22" w:name="DefaultOcxName" w:shapeid="_x0000_i1111"/>
        </w:object>
      </w:r>
    </w:p>
    <w:p w:rsidR="002B41F7" w:rsidRPr="002B41F7" w:rsidRDefault="002B41F7" w:rsidP="002B41F7">
      <w:pPr>
        <w:rPr>
          <w:rFonts w:hint="eastAsia"/>
          <w:vanish/>
        </w:rPr>
      </w:pPr>
      <w:r w:rsidRPr="002B41F7">
        <w:rPr>
          <w:rFonts w:hint="eastAsia"/>
          <w:vanish/>
        </w:rPr>
        <w:t>양식의 맨 아래</w:t>
      </w:r>
    </w:p>
    <w:p w:rsidR="00A93D62" w:rsidRPr="002B41F7" w:rsidRDefault="002B41F7" w:rsidP="002B41F7"/>
    <w:sectPr w:rsidR="00A93D62" w:rsidRPr="002B41F7" w:rsidSect="000A370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B41F7"/>
    <w:rsid w:val="000A370F"/>
    <w:rsid w:val="002B41F7"/>
    <w:rsid w:val="00C87BB9"/>
    <w:rsid w:val="00CB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0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1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jf_goLawref('&#54732;&#48277;','17','','c')" TargetMode="External"/><Relationship Id="rId13" Type="http://schemas.openxmlformats.org/officeDocument/2006/relationships/hyperlink" Target="javascript:jf_goLawref('&#54732;&#48277;','10','','c')" TargetMode="External"/><Relationship Id="rId18" Type="http://schemas.openxmlformats.org/officeDocument/2006/relationships/hyperlink" Target="javascript:jf_goLawref('&#54732;&#48277;','10','','c')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wmf"/><Relationship Id="rId7" Type="http://schemas.openxmlformats.org/officeDocument/2006/relationships/hyperlink" Target="javascript:jf_goLawref('&#54732;&#48277;','10','','c')" TargetMode="External"/><Relationship Id="rId12" Type="http://schemas.openxmlformats.org/officeDocument/2006/relationships/hyperlink" Target="javascript:jf_goLawref('&#48124;&#48277;','750','','c')" TargetMode="External"/><Relationship Id="rId17" Type="http://schemas.openxmlformats.org/officeDocument/2006/relationships/hyperlink" Target="javascript:jf_goLawref('&#54732;&#48277;','10','','c'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jf_goCaseref('&#49436;&#50872;&#51473;&#50521;&#51648;&#48169;&#48277;&#50896;','2003&#45208;13979')" TargetMode="External"/><Relationship Id="rId20" Type="http://schemas.openxmlformats.org/officeDocument/2006/relationships/hyperlink" Target="javascript:jf_goCaseref('&#45824;&#48277;&#50896;','96&#45796;42789'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jf_goLawref('&#48124;&#48277;','750','','c')" TargetMode="External"/><Relationship Id="rId11" Type="http://schemas.openxmlformats.org/officeDocument/2006/relationships/hyperlink" Target="javascript:jf_goLawref('&#54732;&#48277;','17','','c')" TargetMode="External"/><Relationship Id="rId24" Type="http://schemas.openxmlformats.org/officeDocument/2006/relationships/theme" Target="theme/theme1.xml"/><Relationship Id="rId5" Type="http://schemas.openxmlformats.org/officeDocument/2006/relationships/hyperlink" Target="javascript:jf_goLawref('&#54732;&#48277;','10','','c')" TargetMode="External"/><Relationship Id="rId15" Type="http://schemas.openxmlformats.org/officeDocument/2006/relationships/hyperlink" Target="javascript:jf_goLawref('&#48124;&#48277;','750','','c')" TargetMode="External"/><Relationship Id="rId23" Type="http://schemas.openxmlformats.org/officeDocument/2006/relationships/fontTable" Target="fontTable.xml"/><Relationship Id="rId10" Type="http://schemas.openxmlformats.org/officeDocument/2006/relationships/hyperlink" Target="javascript:jf_goLawref('&#54732;&#48277;','10','','c')" TargetMode="External"/><Relationship Id="rId19" Type="http://schemas.openxmlformats.org/officeDocument/2006/relationships/hyperlink" Target="javascript:jf_goLawref('&#54732;&#48277;','17','','c')" TargetMode="External"/><Relationship Id="rId4" Type="http://schemas.openxmlformats.org/officeDocument/2006/relationships/hyperlink" Target="javascript:jf_goLawref('&#54732;&#48277;','10','','c')" TargetMode="External"/><Relationship Id="rId9" Type="http://schemas.openxmlformats.org/officeDocument/2006/relationships/hyperlink" Target="javascript:jf_goLawref('&#48124;&#48277;','750','','c')" TargetMode="External"/><Relationship Id="rId14" Type="http://schemas.openxmlformats.org/officeDocument/2006/relationships/hyperlink" Target="javascript:jf_goLawref('&#54732;&#48277;','17','','c')" TargetMode="External"/><Relationship Id="rId22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4871</Characters>
  <Application>Microsoft Office Word</Application>
  <DocSecurity>0</DocSecurity>
  <Lines>40</Lines>
  <Paragraphs>11</Paragraphs>
  <ScaleCrop>false</ScaleCrop>
  <Company>Grizli777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Miji</dc:creator>
  <cp:lastModifiedBy>Miji</cp:lastModifiedBy>
  <cp:revision>1</cp:revision>
  <dcterms:created xsi:type="dcterms:W3CDTF">2012-07-24T03:32:00Z</dcterms:created>
  <dcterms:modified xsi:type="dcterms:W3CDTF">2012-07-24T03:33:00Z</dcterms:modified>
</cp:coreProperties>
</file>